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A4" w:rsidRPr="004F00A4" w:rsidRDefault="004F00A4" w:rsidP="004F00A4">
      <w:pPr>
        <w:spacing w:before="240"/>
        <w:ind w:firstLine="567"/>
        <w:jc w:val="center"/>
        <w:rPr>
          <w:b/>
          <w:color w:val="000000" w:themeColor="text1"/>
          <w:sz w:val="28"/>
          <w:szCs w:val="28"/>
        </w:rPr>
      </w:pPr>
      <w:r w:rsidRPr="004F00A4">
        <w:rPr>
          <w:b/>
          <w:color w:val="000000" w:themeColor="text1"/>
          <w:sz w:val="28"/>
          <w:szCs w:val="28"/>
        </w:rPr>
        <w:t>С начала 2024 года более 4,5 тысяч татарстанских семей оплатили с помощью средств материнского капитала обучение детей</w:t>
      </w:r>
    </w:p>
    <w:p w:rsidR="004F00A4" w:rsidRPr="004F00A4" w:rsidRDefault="004F00A4" w:rsidP="004F00A4">
      <w:pPr>
        <w:spacing w:before="240" w:line="276" w:lineRule="auto"/>
        <w:ind w:firstLine="567"/>
        <w:jc w:val="both"/>
        <w:rPr>
          <w:i/>
          <w:color w:val="000000" w:themeColor="text1"/>
          <w:sz w:val="28"/>
          <w:szCs w:val="28"/>
        </w:rPr>
      </w:pPr>
      <w:r w:rsidRPr="004F00A4">
        <w:rPr>
          <w:i/>
          <w:color w:val="000000" w:themeColor="text1"/>
          <w:sz w:val="28"/>
          <w:szCs w:val="28"/>
        </w:rPr>
        <w:t xml:space="preserve">С начала 2024 года 4 848татарстанских семей оплатили образовательные услуги детей с помощью </w:t>
      </w:r>
      <w:proofErr w:type="spellStart"/>
      <w:r w:rsidRPr="004F00A4">
        <w:rPr>
          <w:i/>
          <w:color w:val="000000" w:themeColor="text1"/>
          <w:sz w:val="28"/>
          <w:szCs w:val="28"/>
        </w:rPr>
        <w:t>маткапитала</w:t>
      </w:r>
      <w:proofErr w:type="spellEnd"/>
      <w:r w:rsidRPr="004F00A4">
        <w:rPr>
          <w:i/>
          <w:color w:val="000000" w:themeColor="text1"/>
          <w:sz w:val="28"/>
          <w:szCs w:val="28"/>
        </w:rPr>
        <w:t>. Отделение Социального фонда России по Республике Татарстан направило на эти цели свыше 357,8 миллиона рублей.</w:t>
      </w:r>
    </w:p>
    <w:p w:rsidR="004F00A4" w:rsidRPr="004F00A4" w:rsidRDefault="004F00A4" w:rsidP="004F00A4">
      <w:pPr>
        <w:spacing w:before="24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F00A4">
        <w:rPr>
          <w:color w:val="000000" w:themeColor="text1"/>
          <w:sz w:val="28"/>
          <w:szCs w:val="28"/>
        </w:rPr>
        <w:t xml:space="preserve">Средствами </w:t>
      </w:r>
      <w:proofErr w:type="spellStart"/>
      <w:r w:rsidRPr="004F00A4">
        <w:rPr>
          <w:color w:val="000000" w:themeColor="text1"/>
          <w:sz w:val="28"/>
          <w:szCs w:val="28"/>
        </w:rPr>
        <w:t>маткапитала</w:t>
      </w:r>
      <w:proofErr w:type="spellEnd"/>
      <w:r w:rsidRPr="004F00A4">
        <w:rPr>
          <w:color w:val="000000" w:themeColor="text1"/>
          <w:sz w:val="28"/>
          <w:szCs w:val="28"/>
        </w:rPr>
        <w:t xml:space="preserve"> можно оплатить обучение ребенка в любых образовательных организациях, начиная от детского сада и школы и заканчивая колледжем и университетом, а также курсы иностранного языка и вождения автомобиля, уроки творчества и спортивные занятия. Помимо этого, материнский капитал позволяет оплатить жилое помещение и коммунальные услуги в общежитии, предоставленном на время обучения. Главные условия: учебное заведение должно находиться на территории России и иметь лицензию на осуществление образовательной деятельности.</w:t>
      </w:r>
    </w:p>
    <w:p w:rsidR="004F00A4" w:rsidRPr="004F00A4" w:rsidRDefault="004F00A4" w:rsidP="004F00A4">
      <w:pPr>
        <w:spacing w:before="24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F00A4">
        <w:rPr>
          <w:color w:val="000000" w:themeColor="text1"/>
          <w:sz w:val="28"/>
          <w:szCs w:val="28"/>
        </w:rPr>
        <w:t>Использовать средства материнского капитала можно на любого ребенка в семье, при этом возраст ребенка на дату начала обучения не должен превышать 25 лет. Оплатить обучение в школе, колледже или университете возможно только после достижения ребенком, на которого получен сертификат, трехлетнего возраста. Направить средства на оплату детского сада и занятий по дошкольным программам можно сразу после рождения малыша.</w:t>
      </w:r>
    </w:p>
    <w:p w:rsidR="004F00A4" w:rsidRPr="004F00A4" w:rsidRDefault="004F00A4" w:rsidP="004F00A4">
      <w:pPr>
        <w:spacing w:before="24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F00A4">
        <w:rPr>
          <w:i/>
          <w:color w:val="000000" w:themeColor="text1"/>
          <w:sz w:val="28"/>
          <w:szCs w:val="28"/>
        </w:rPr>
        <w:t xml:space="preserve">«Отделением СФР по Республике Татарстан заключено 129 соглашений с образовательными организациями и индивидуальными предпринимателями об информационном взаимодействии. Если учебное заведение участвует в таком информационном обмене, татарстанцам не нужно предоставлять копию договора об оказании платных образовательных услуг, достаточно подать заявление о распоряжении материнским капиталом на портале </w:t>
      </w:r>
      <w:proofErr w:type="spellStart"/>
      <w:r w:rsidRPr="004F00A4">
        <w:rPr>
          <w:i/>
          <w:color w:val="000000" w:themeColor="text1"/>
          <w:sz w:val="28"/>
          <w:szCs w:val="28"/>
        </w:rPr>
        <w:t>госуслуг</w:t>
      </w:r>
      <w:proofErr w:type="spellEnd"/>
      <w:r w:rsidRPr="004F00A4">
        <w:rPr>
          <w:i/>
          <w:color w:val="000000" w:themeColor="text1"/>
          <w:sz w:val="28"/>
          <w:szCs w:val="28"/>
        </w:rPr>
        <w:t xml:space="preserve">», — </w:t>
      </w:r>
      <w:r w:rsidRPr="004F00A4">
        <w:rPr>
          <w:color w:val="000000" w:themeColor="text1"/>
          <w:sz w:val="28"/>
          <w:szCs w:val="28"/>
        </w:rPr>
        <w:t xml:space="preserve">напомнил управляющий Отделением Социального фонда России по Республике Татарстан </w:t>
      </w:r>
      <w:r w:rsidRPr="004F00A4">
        <w:rPr>
          <w:b/>
          <w:color w:val="000000" w:themeColor="text1"/>
          <w:sz w:val="28"/>
          <w:szCs w:val="28"/>
        </w:rPr>
        <w:t xml:space="preserve">Эдуард </w:t>
      </w:r>
      <w:proofErr w:type="spellStart"/>
      <w:r w:rsidRPr="004F00A4">
        <w:rPr>
          <w:b/>
          <w:color w:val="000000" w:themeColor="text1"/>
          <w:sz w:val="28"/>
          <w:szCs w:val="28"/>
        </w:rPr>
        <w:t>Вафин</w:t>
      </w:r>
      <w:proofErr w:type="spellEnd"/>
      <w:r w:rsidRPr="004F00A4">
        <w:rPr>
          <w:b/>
          <w:color w:val="000000" w:themeColor="text1"/>
          <w:sz w:val="28"/>
          <w:szCs w:val="28"/>
        </w:rPr>
        <w:t>.</w:t>
      </w:r>
    </w:p>
    <w:p w:rsidR="004F00A4" w:rsidRPr="004F00A4" w:rsidRDefault="004F00A4" w:rsidP="004F00A4">
      <w:pPr>
        <w:spacing w:before="240"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F00A4">
        <w:rPr>
          <w:color w:val="000000" w:themeColor="text1"/>
          <w:sz w:val="28"/>
          <w:szCs w:val="28"/>
        </w:rPr>
        <w:t xml:space="preserve">Напомним, что в 2024 году размер материнского капитала составляет 630,4 тыс. руб. на первого ребенка. При рождении второго семья получает доплату в размере 202,6 тыс. руб. Если до появления второго или любого следующего ребенка права на материнский капитал не </w:t>
      </w:r>
      <w:proofErr w:type="gramStart"/>
      <w:r w:rsidRPr="004F00A4">
        <w:rPr>
          <w:color w:val="000000" w:themeColor="text1"/>
          <w:sz w:val="28"/>
          <w:szCs w:val="28"/>
        </w:rPr>
        <w:t>было</w:t>
      </w:r>
      <w:proofErr w:type="gramEnd"/>
      <w:r w:rsidRPr="004F00A4">
        <w:rPr>
          <w:color w:val="000000" w:themeColor="text1"/>
          <w:sz w:val="28"/>
          <w:szCs w:val="28"/>
        </w:rPr>
        <w:t xml:space="preserve"> либо он не оформлялся, семья имеет право на сумму 833 тыс. руб. Средства можно направить на улучшение жилищных условий, ежемесячные выплаты на малышей до 3 лет, обучение детей, социальную адаптацию детей с </w:t>
      </w:r>
      <w:r w:rsidRPr="004F00A4">
        <w:rPr>
          <w:color w:val="000000" w:themeColor="text1"/>
          <w:sz w:val="28"/>
          <w:szCs w:val="28"/>
        </w:rPr>
        <w:lastRenderedPageBreak/>
        <w:t>инвалидностью, накопительную пенсию женщины (мужчины). Можно выбрать один вариант или распределить деньги по нескольким направлениям.</w:t>
      </w:r>
    </w:p>
    <w:p w:rsidR="004F00A4" w:rsidRPr="004F00A4" w:rsidRDefault="004F00A4" w:rsidP="004F00A4">
      <w:pPr>
        <w:spacing w:before="240" w:line="276" w:lineRule="auto"/>
        <w:ind w:firstLine="567"/>
        <w:jc w:val="both"/>
        <w:rPr>
          <w:sz w:val="28"/>
          <w:szCs w:val="28"/>
          <w:highlight w:val="yellow"/>
        </w:rPr>
      </w:pPr>
      <w:r w:rsidRPr="004F00A4">
        <w:rPr>
          <w:sz w:val="28"/>
          <w:szCs w:val="28"/>
        </w:rPr>
        <w:t xml:space="preserve">Если у вас остались вопросы, вы всегда можете получить консультацию по телефону единого </w:t>
      </w:r>
      <w:proofErr w:type="spellStart"/>
      <w:proofErr w:type="gramStart"/>
      <w:r w:rsidRPr="004F00A4">
        <w:rPr>
          <w:sz w:val="28"/>
          <w:szCs w:val="28"/>
        </w:rPr>
        <w:t>контакт-центра</w:t>
      </w:r>
      <w:proofErr w:type="spellEnd"/>
      <w:proofErr w:type="gramEnd"/>
      <w:r w:rsidRPr="004F00A4">
        <w:rPr>
          <w:sz w:val="28"/>
          <w:szCs w:val="28"/>
        </w:rPr>
        <w:t xml:space="preserve"> Отделения Социального фонда России по Республике Татарстан: 8-800-1-00000-1. (пн.-чт. с 08.15 до 17.30, пт. с 08.15 до 16.15).</w:t>
      </w:r>
    </w:p>
    <w:p w:rsidR="004F00A4" w:rsidRPr="004F00A4" w:rsidRDefault="004F00A4" w:rsidP="004F00A4">
      <w:pPr>
        <w:spacing w:before="240" w:after="100" w:afterAutospacing="1" w:line="276" w:lineRule="auto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4F00A4">
        <w:rPr>
          <w:sz w:val="28"/>
          <w:szCs w:val="28"/>
        </w:rPr>
        <w:t xml:space="preserve">Также с актуальными новостями вы можете ознакомиться в наших социальных сетях — </w:t>
      </w:r>
      <w:hyperlink r:id="rId4" w:history="1">
        <w:proofErr w:type="spellStart"/>
        <w:r w:rsidRPr="004F00A4">
          <w:rPr>
            <w:rStyle w:val="a3"/>
            <w:sz w:val="28"/>
            <w:szCs w:val="28"/>
          </w:rPr>
          <w:t>ВКонтакте</w:t>
        </w:r>
        <w:proofErr w:type="spellEnd"/>
      </w:hyperlink>
      <w:r w:rsidRPr="004F00A4">
        <w:rPr>
          <w:sz w:val="28"/>
          <w:szCs w:val="28"/>
        </w:rPr>
        <w:t>,</w:t>
      </w:r>
      <w:bookmarkStart w:id="0" w:name="_GoBack"/>
      <w:bookmarkEnd w:id="0"/>
      <w:r w:rsidRPr="004F00A4">
        <w:rPr>
          <w:sz w:val="28"/>
          <w:szCs w:val="28"/>
        </w:rPr>
        <w:t xml:space="preserve"> в </w:t>
      </w:r>
      <w:hyperlink r:id="rId5" w:history="1">
        <w:proofErr w:type="spellStart"/>
        <w:r w:rsidRPr="004F00A4">
          <w:rPr>
            <w:rStyle w:val="a3"/>
            <w:sz w:val="28"/>
            <w:szCs w:val="28"/>
          </w:rPr>
          <w:t>Одноклассниках</w:t>
        </w:r>
      </w:hyperlink>
      <w:r w:rsidRPr="004F00A4">
        <w:rPr>
          <w:color w:val="000000" w:themeColor="text1"/>
          <w:sz w:val="28"/>
          <w:szCs w:val="28"/>
        </w:rPr>
        <w:t>и</w:t>
      </w:r>
      <w:proofErr w:type="spellEnd"/>
      <w:r w:rsidRPr="004F00A4">
        <w:rPr>
          <w:color w:val="000000" w:themeColor="text1"/>
          <w:sz w:val="28"/>
          <w:szCs w:val="28"/>
        </w:rPr>
        <w:t xml:space="preserve"> </w:t>
      </w:r>
      <w:hyperlink r:id="rId6" w:history="1">
        <w:r w:rsidRPr="004F00A4">
          <w:rPr>
            <w:rStyle w:val="a3"/>
            <w:sz w:val="28"/>
            <w:szCs w:val="28"/>
            <w:lang w:val="en-US"/>
          </w:rPr>
          <w:t>Telegram</w:t>
        </w:r>
      </w:hyperlink>
      <w:r w:rsidRPr="004F00A4">
        <w:rPr>
          <w:color w:val="000000" w:themeColor="text1"/>
          <w:sz w:val="28"/>
          <w:szCs w:val="28"/>
          <w:u w:val="single"/>
        </w:rPr>
        <w:t>.</w:t>
      </w:r>
    </w:p>
    <w:p w:rsidR="004F00A4" w:rsidRPr="004F00A4" w:rsidRDefault="004F00A4" w:rsidP="004F00A4">
      <w:pPr>
        <w:spacing w:line="276" w:lineRule="auto"/>
        <w:rPr>
          <w:sz w:val="28"/>
          <w:szCs w:val="28"/>
        </w:rPr>
      </w:pPr>
    </w:p>
    <w:sectPr w:rsidR="004F00A4" w:rsidRPr="004F00A4" w:rsidSect="004F00A4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A4"/>
    <w:rsid w:val="004F00A4"/>
    <w:rsid w:val="0099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0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fr_tatarstan" TargetMode="External"/><Relationship Id="rId5" Type="http://schemas.openxmlformats.org/officeDocument/2006/relationships/hyperlink" Target="https://ok.ru/sfrtatarstan" TargetMode="External"/><Relationship Id="rId4" Type="http://schemas.openxmlformats.org/officeDocument/2006/relationships/hyperlink" Target="http://www.vk.com/sfr_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2390</Characters>
  <Application>Microsoft Office Word</Application>
  <DocSecurity>0</DocSecurity>
  <Lines>45</Lines>
  <Paragraphs>8</Paragraphs>
  <ScaleCrop>false</ScaleCrop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2024-10-21T08:29:00Z</dcterms:created>
  <dcterms:modified xsi:type="dcterms:W3CDTF">2024-10-21T08:31:00Z</dcterms:modified>
</cp:coreProperties>
</file>